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start"/>
        <w:rPr/>
      </w:pPr>
      <w:r>
        <w:rPr>
          <w:rStyle w:val="Strong"/>
          <w:b/>
          <w:bCs/>
        </w:rPr>
        <w:t>Ausschreibungstext: Stabförmige Begrenzungsleuchte für Schneepflüge, weiß nach vorn / rot nach hinten</w:t>
      </w:r>
    </w:p>
    <w:p>
      <w:pPr>
        <w:pStyle w:val="BodyText"/>
        <w:bidi w:val="0"/>
        <w:jc w:val="start"/>
        <w:rPr/>
      </w:pPr>
      <w:r>
        <w:rPr>
          <w:rStyle w:val="Strong"/>
          <w:b/>
        </w:rPr>
        <w:t>Pos.-Nr.: ________   Menge: ________ Stück   Einheitspreis: ____________ €/Stück   Gesamtpreis: ____________ €</w:t>
      </w:r>
    </w:p>
    <w:p>
      <w:pPr>
        <w:pStyle w:val="BodyText"/>
        <w:bidi w:val="0"/>
        <w:jc w:val="start"/>
        <w:rPr/>
      </w:pPr>
      <w:r>
        <w:rPr>
          <w:rStyle w:val="Strong"/>
          <w:b/>
        </w:rPr>
        <w:t>Kurztext: LED-Leuchtstab für Schneepflug, weiß vorn / rot hinten, 22–37 V DC, IP6K9K, Länge 911 mm, oder gleichwertig</w:t>
      </w:r>
    </w:p>
    <w:p>
      <w:pPr>
        <w:pStyle w:val="Heading4"/>
        <w:bidi w:val="0"/>
        <w:jc w:val="start"/>
        <w:rPr/>
      </w:pPr>
      <w:r>
        <w:rPr>
          <w:rStyle w:val="Strong"/>
          <w:b/>
          <w:bCs/>
        </w:rPr>
        <w:t>1. Allgemeine Spezifikation</w:t>
      </w:r>
    </w:p>
    <w:p>
      <w:pPr>
        <w:pStyle w:val="BodyText"/>
        <w:bidi w:val="0"/>
        <w:jc w:val="start"/>
        <w:rPr/>
      </w:pPr>
      <w:r>
        <w:rPr/>
        <w:t>LED-Begrenzungsleuchte in stabförmiger Bauweise zur Kenntlichmachung der Pflugbreite an Schneepflügen von Winterdienstfahrzeugen, mit dauerhaftem weißem Licht nach vorn und rotem Licht nach hinten, je Pflugseite ein Stück. Schutzart IP6K9K, Einsatztemperatur –40 … +60 °C.</w:t>
      </w:r>
    </w:p>
    <w:p>
      <w:pPr>
        <w:pStyle w:val="Heading4"/>
        <w:bidi w:val="0"/>
        <w:jc w:val="start"/>
        <w:rPr/>
      </w:pPr>
      <w:r>
        <w:rPr>
          <w:rStyle w:val="Strong"/>
          <w:b/>
          <w:bCs/>
        </w:rPr>
        <w:t>2. Technische Merkmale</w:t>
      </w:r>
    </w:p>
    <w:p>
      <w:pPr>
        <w:pStyle w:val="BodyText"/>
        <w:bidi w:val="0"/>
        <w:jc w:val="start"/>
        <w:rPr/>
      </w:pPr>
      <w:r>
        <w:rPr>
          <w:rStyle w:val="Strong"/>
          <w:b/>
        </w:rPr>
        <w:t>Gehäuse &amp; Schutzart:</w:t>
      </w:r>
    </w:p>
    <w:p>
      <w:pPr>
        <w:pStyle w:val="BodyText"/>
        <w:numPr>
          <w:ilvl w:val="0"/>
          <w:numId w:val="1"/>
        </w:numPr>
        <w:tabs>
          <w:tab w:val="clear" w:pos="709"/>
          <w:tab w:val="left" w:pos="709" w:leader="none"/>
        </w:tabs>
        <w:bidi w:val="0"/>
        <w:spacing w:before="0" w:after="0"/>
        <w:ind w:hanging="283" w:start="709"/>
        <w:jc w:val="start"/>
        <w:rPr/>
      </w:pPr>
      <w:r>
        <w:rPr/>
        <w:t>Leuchtenrohr aus UV-stabilisiertem Polycarbonat (Ø 25 mm) mit durchgängigem Aluminiumprofil</w:t>
      </w:r>
    </w:p>
    <w:p>
      <w:pPr>
        <w:pStyle w:val="BodyText"/>
        <w:numPr>
          <w:ilvl w:val="0"/>
          <w:numId w:val="1"/>
        </w:numPr>
        <w:tabs>
          <w:tab w:val="clear" w:pos="709"/>
          <w:tab w:val="left" w:pos="709" w:leader="none"/>
        </w:tabs>
        <w:bidi w:val="0"/>
        <w:spacing w:before="0" w:after="0"/>
        <w:ind w:hanging="283" w:start="709"/>
        <w:jc w:val="start"/>
        <w:rPr/>
      </w:pPr>
      <w:r>
        <w:rPr/>
        <w:t>Stangenadapter (Ø 30 mm) und Endkappen aus Edelstahl 1.4401, mit O-Ringen abgedichtet</w:t>
      </w:r>
    </w:p>
    <w:p>
      <w:pPr>
        <w:pStyle w:val="BodyText"/>
        <w:numPr>
          <w:ilvl w:val="0"/>
          <w:numId w:val="1"/>
        </w:numPr>
        <w:tabs>
          <w:tab w:val="clear" w:pos="709"/>
          <w:tab w:val="left" w:pos="709" w:leader="none"/>
        </w:tabs>
        <w:bidi w:val="0"/>
        <w:spacing w:before="0" w:after="0"/>
        <w:ind w:hanging="283" w:start="709"/>
        <w:jc w:val="start"/>
        <w:rPr/>
      </w:pPr>
      <w:r>
        <w:rPr/>
        <w:t>Schutzart IP6K9K</w:t>
      </w:r>
    </w:p>
    <w:p>
      <w:pPr>
        <w:pStyle w:val="BodyText"/>
        <w:numPr>
          <w:ilvl w:val="0"/>
          <w:numId w:val="1"/>
        </w:numPr>
        <w:tabs>
          <w:tab w:val="clear" w:pos="709"/>
          <w:tab w:val="left" w:pos="709" w:leader="none"/>
        </w:tabs>
        <w:bidi w:val="0"/>
        <w:spacing w:before="0" w:after="0"/>
        <w:ind w:hanging="283" w:start="709"/>
        <w:jc w:val="start"/>
        <w:rPr/>
      </w:pPr>
      <w:r>
        <w:rPr/>
        <w:t>Einsatztemperatur –40 … +60 °C</w:t>
      </w:r>
    </w:p>
    <w:p>
      <w:pPr>
        <w:pStyle w:val="BodyText"/>
        <w:numPr>
          <w:ilvl w:val="0"/>
          <w:numId w:val="1"/>
        </w:numPr>
        <w:tabs>
          <w:tab w:val="clear" w:pos="709"/>
          <w:tab w:val="left" w:pos="709" w:leader="none"/>
        </w:tabs>
        <w:bidi w:val="0"/>
        <w:spacing w:before="0" w:after="0"/>
        <w:ind w:hanging="283" w:start="709"/>
        <w:jc w:val="start"/>
        <w:rPr/>
      </w:pPr>
      <w:r>
        <w:rPr/>
        <w:t>Gesamtlänge 911 mm, Masse ca. 0,8 kg</w:t>
      </w:r>
    </w:p>
    <w:p>
      <w:pPr>
        <w:pStyle w:val="BodyText"/>
        <w:bidi w:val="0"/>
        <w:jc w:val="start"/>
        <w:rPr/>
      </w:pPr>
      <w:r>
        <w:rPr>
          <w:rStyle w:val="Strong"/>
          <w:b/>
        </w:rPr>
        <w:t>Optische Eigenschaften:</w:t>
      </w:r>
    </w:p>
    <w:p>
      <w:pPr>
        <w:pStyle w:val="BodyText"/>
        <w:numPr>
          <w:ilvl w:val="0"/>
          <w:numId w:val="1"/>
        </w:numPr>
        <w:tabs>
          <w:tab w:val="clear" w:pos="709"/>
          <w:tab w:val="left" w:pos="709" w:leader="none"/>
        </w:tabs>
        <w:bidi w:val="0"/>
        <w:spacing w:before="0" w:after="0"/>
        <w:ind w:hanging="283" w:start="709"/>
        <w:jc w:val="start"/>
        <w:rPr/>
      </w:pPr>
      <w:r>
        <w:rPr/>
        <w:t>Leuchtende Länge 500 mm je Seite hinter opalem Diffusor; Lichtquelle: nicht wechselbares LED-Modul</w:t>
      </w:r>
    </w:p>
    <w:p>
      <w:pPr>
        <w:pStyle w:val="BodyText"/>
        <w:numPr>
          <w:ilvl w:val="0"/>
          <w:numId w:val="1"/>
        </w:numPr>
        <w:tabs>
          <w:tab w:val="clear" w:pos="709"/>
          <w:tab w:val="left" w:pos="709" w:leader="none"/>
        </w:tabs>
        <w:bidi w:val="0"/>
        <w:spacing w:before="0" w:after="0"/>
        <w:ind w:hanging="283" w:start="709"/>
        <w:jc w:val="start"/>
        <w:rPr/>
      </w:pPr>
      <w:r>
        <w:rPr/>
        <w:t>Weiß nach vorn ca. 70 cd, rot nach hinten ca. 5 cd (Richtwerte, Luxmeter-Messung, 1 m Abstand, abgedunkelter Raum)</w:t>
      </w:r>
    </w:p>
    <w:p>
      <w:pPr>
        <w:pStyle w:val="BodyText"/>
        <w:numPr>
          <w:ilvl w:val="0"/>
          <w:numId w:val="1"/>
        </w:numPr>
        <w:tabs>
          <w:tab w:val="clear" w:pos="709"/>
          <w:tab w:val="left" w:pos="709" w:leader="none"/>
        </w:tabs>
        <w:bidi w:val="0"/>
        <w:spacing w:before="0" w:after="0"/>
        <w:ind w:hanging="283" w:start="709"/>
        <w:jc w:val="start"/>
        <w:rPr/>
      </w:pPr>
      <w:r>
        <w:rPr/>
        <w:t>Betriebsmodus: Dauerlicht; keine Blink- oder Wechselfunktion</w:t>
      </w:r>
    </w:p>
    <w:p>
      <w:pPr>
        <w:pStyle w:val="BodyText"/>
        <w:bidi w:val="0"/>
        <w:jc w:val="start"/>
        <w:rPr/>
      </w:pPr>
      <w:r>
        <w:rPr>
          <w:rStyle w:val="Strong"/>
          <w:b/>
        </w:rPr>
        <w:t>Elektrische Spezifikation:</w:t>
      </w:r>
    </w:p>
    <w:p>
      <w:pPr>
        <w:pStyle w:val="BodyText"/>
        <w:numPr>
          <w:ilvl w:val="0"/>
          <w:numId w:val="1"/>
        </w:numPr>
        <w:tabs>
          <w:tab w:val="clear" w:pos="709"/>
          <w:tab w:val="left" w:pos="709" w:leader="none"/>
        </w:tabs>
        <w:bidi w:val="0"/>
        <w:spacing w:before="0" w:after="0"/>
        <w:ind w:hanging="283" w:start="709"/>
        <w:jc w:val="start"/>
        <w:rPr/>
      </w:pPr>
      <w:r>
        <w:rPr/>
        <w:t>Betriebsspannung 22–37 V DC, Stromaufnahme 125 mA, Leistungsaufnahme 3 ± 0,5 W</w:t>
      </w:r>
    </w:p>
    <w:p>
      <w:pPr>
        <w:pStyle w:val="BodyText"/>
        <w:numPr>
          <w:ilvl w:val="0"/>
          <w:numId w:val="1"/>
        </w:numPr>
        <w:tabs>
          <w:tab w:val="clear" w:pos="709"/>
          <w:tab w:val="left" w:pos="709" w:leader="none"/>
        </w:tabs>
        <w:bidi w:val="0"/>
        <w:spacing w:before="0" w:after="0"/>
        <w:ind w:hanging="283" w:start="709"/>
        <w:jc w:val="start"/>
        <w:rPr/>
      </w:pPr>
      <w:r>
        <w:rPr/>
        <w:t>Schutz gegen Verpolung und Überspannung</w:t>
      </w:r>
    </w:p>
    <w:p>
      <w:pPr>
        <w:pStyle w:val="BodyText"/>
        <w:numPr>
          <w:ilvl w:val="0"/>
          <w:numId w:val="1"/>
        </w:numPr>
        <w:tabs>
          <w:tab w:val="clear" w:pos="709"/>
          <w:tab w:val="left" w:pos="709" w:leader="none"/>
        </w:tabs>
        <w:bidi w:val="0"/>
        <w:spacing w:before="0" w:after="0"/>
        <w:ind w:hanging="283" w:start="709"/>
        <w:jc w:val="start"/>
        <w:rPr/>
      </w:pPr>
      <w:r>
        <w:rPr/>
        <w:t>Anschlusskabel 1,5 m, 2-adrig, fest angeschlossen, offenes Ende; rot (+) an geschaltete, abgesicherte Bordspannung, schwarz (–) an Masse</w:t>
      </w:r>
    </w:p>
    <w:p>
      <w:pPr>
        <w:pStyle w:val="BodyText"/>
        <w:bidi w:val="0"/>
        <w:jc w:val="start"/>
        <w:rPr/>
      </w:pPr>
      <w:r>
        <w:rPr>
          <w:rStyle w:val="Strong"/>
          <w:b/>
        </w:rPr>
        <w:t>Mechanische Befestigung:</w:t>
      </w:r>
    </w:p>
    <w:p>
      <w:pPr>
        <w:pStyle w:val="BodyText"/>
        <w:numPr>
          <w:ilvl w:val="0"/>
          <w:numId w:val="1"/>
        </w:numPr>
        <w:tabs>
          <w:tab w:val="clear" w:pos="709"/>
          <w:tab w:val="left" w:pos="709" w:leader="none"/>
        </w:tabs>
        <w:bidi w:val="0"/>
        <w:spacing w:before="0" w:after="0"/>
        <w:ind w:hanging="283" w:start="709"/>
        <w:jc w:val="start"/>
        <w:rPr/>
      </w:pPr>
      <w:r>
        <w:rPr/>
        <w:t>Aufnahme: Begrenzungsstange bzw. Federelement Ø 25 mm, Einstecktiefe 108 mm</w:t>
      </w:r>
    </w:p>
    <w:p>
      <w:pPr>
        <w:pStyle w:val="BodyText"/>
        <w:numPr>
          <w:ilvl w:val="0"/>
          <w:numId w:val="1"/>
        </w:numPr>
        <w:tabs>
          <w:tab w:val="clear" w:pos="709"/>
          <w:tab w:val="left" w:pos="709" w:leader="none"/>
        </w:tabs>
        <w:bidi w:val="0"/>
        <w:spacing w:before="0" w:after="0"/>
        <w:ind w:hanging="283" w:start="709"/>
        <w:jc w:val="start"/>
        <w:rPr/>
      </w:pPr>
      <w:r>
        <w:rPr/>
        <w:t>Innere Verdrehsicherung (Kabelauslass hinten = weiß nach vorn)</w:t>
      </w:r>
    </w:p>
    <w:p>
      <w:pPr>
        <w:pStyle w:val="BodyText"/>
        <w:numPr>
          <w:ilvl w:val="0"/>
          <w:numId w:val="1"/>
        </w:numPr>
        <w:tabs>
          <w:tab w:val="clear" w:pos="709"/>
          <w:tab w:val="left" w:pos="709" w:leader="none"/>
        </w:tabs>
        <w:bidi w:val="0"/>
        <w:spacing w:before="0" w:after="0"/>
        <w:ind w:hanging="283" w:start="709"/>
        <w:jc w:val="start"/>
        <w:rPr/>
      </w:pPr>
      <w:r>
        <w:rPr/>
        <w:t>Befestigung mit 6 Zylinderschrauben M5 × 8 (Edelstahl A4), Anzugsmoment 2 Nm</w:t>
      </w:r>
    </w:p>
    <w:p>
      <w:pPr>
        <w:pStyle w:val="BodyText"/>
        <w:numPr>
          <w:ilvl w:val="0"/>
          <w:numId w:val="1"/>
        </w:numPr>
        <w:tabs>
          <w:tab w:val="clear" w:pos="709"/>
          <w:tab w:val="left" w:pos="709" w:leader="none"/>
        </w:tabs>
        <w:bidi w:val="0"/>
        <w:spacing w:before="0" w:after="0"/>
        <w:ind w:hanging="283" w:start="709"/>
        <w:jc w:val="start"/>
        <w:rPr/>
      </w:pPr>
      <w:r>
        <w:rPr/>
        <w:t>Anbau und Anschluss durch eine Fachwerkstatt nach den Anbauvorschriften (UN-R48, StVZO) und dem Anbaugutachten des Fahrzeugs; je Pflugseite ein Leuchtstab</w:t>
      </w:r>
    </w:p>
    <w:p>
      <w:pPr>
        <w:pStyle w:val="Heading4"/>
        <w:bidi w:val="0"/>
        <w:jc w:val="start"/>
        <w:rPr/>
      </w:pPr>
      <w:r>
        <w:rPr>
          <w:rStyle w:val="Strong"/>
          <w:b/>
          <w:bCs/>
        </w:rPr>
        <w:t>3. Besondere Merkmale</w:t>
      </w:r>
    </w:p>
    <w:p>
      <w:pPr>
        <w:pStyle w:val="BodyText"/>
        <w:numPr>
          <w:ilvl w:val="0"/>
          <w:numId w:val="1"/>
        </w:numPr>
        <w:tabs>
          <w:tab w:val="clear" w:pos="709"/>
          <w:tab w:val="left" w:pos="709" w:leader="none"/>
        </w:tabs>
        <w:bidi w:val="0"/>
        <w:spacing w:before="0" w:after="0"/>
        <w:ind w:hanging="283" w:start="709"/>
        <w:jc w:val="start"/>
        <w:rPr/>
      </w:pPr>
      <w:r>
        <w:rPr/>
        <w:t>Weiß nach vorn für den Gegenverkehr, rot nach hinten für den Fahrer</w:t>
      </w:r>
    </w:p>
    <w:p>
      <w:pPr>
        <w:pStyle w:val="BodyText"/>
        <w:numPr>
          <w:ilvl w:val="0"/>
          <w:numId w:val="1"/>
        </w:numPr>
        <w:tabs>
          <w:tab w:val="clear" w:pos="709"/>
          <w:tab w:val="left" w:pos="709" w:leader="none"/>
        </w:tabs>
        <w:bidi w:val="0"/>
        <w:spacing w:before="0" w:after="0"/>
        <w:ind w:hanging="283" w:start="709"/>
        <w:jc w:val="start"/>
        <w:rPr/>
      </w:pPr>
      <w:r>
        <w:rPr/>
        <w:t>Wartungsfrei; der Leuchtstab darf nicht geöffnet werden</w:t>
      </w:r>
    </w:p>
    <w:p>
      <w:pPr>
        <w:pStyle w:val="BodyText"/>
        <w:numPr>
          <w:ilvl w:val="0"/>
          <w:numId w:val="1"/>
        </w:numPr>
        <w:tabs>
          <w:tab w:val="clear" w:pos="709"/>
          <w:tab w:val="left" w:pos="709" w:leader="none"/>
        </w:tabs>
        <w:bidi w:val="0"/>
        <w:spacing w:before="0" w:after="0"/>
        <w:ind w:hanging="283" w:start="709"/>
        <w:jc w:val="start"/>
        <w:rPr/>
      </w:pPr>
      <w:r>
        <w:rPr/>
        <w:t>Witterungs- und korrosionsbeständige Materialien (UV-stabilisiertes Polycarbonat, Edelstahl)</w:t>
      </w:r>
    </w:p>
    <w:p>
      <w:pPr>
        <w:pStyle w:val="BodyText"/>
        <w:numPr>
          <w:ilvl w:val="0"/>
          <w:numId w:val="1"/>
        </w:numPr>
        <w:tabs>
          <w:tab w:val="clear" w:pos="709"/>
          <w:tab w:val="left" w:pos="709" w:leader="none"/>
        </w:tabs>
        <w:bidi w:val="0"/>
        <w:spacing w:before="0" w:after="0"/>
        <w:ind w:hanging="283" w:start="709"/>
        <w:jc w:val="start"/>
        <w:rPr/>
      </w:pPr>
      <w:r>
        <w:rPr/>
        <w:t>Ursprungsland Deutschland, Zolltarifnummer 8512 2000</w:t>
      </w:r>
    </w:p>
    <w:p>
      <w:pPr>
        <w:pStyle w:val="BodyText"/>
        <w:numPr>
          <w:ilvl w:val="0"/>
          <w:numId w:val="1"/>
        </w:numPr>
        <w:tabs>
          <w:tab w:val="clear" w:pos="709"/>
          <w:tab w:val="left" w:pos="709" w:leader="none"/>
        </w:tabs>
        <w:bidi w:val="0"/>
        <w:spacing w:before="0" w:after="0"/>
        <w:ind w:hanging="283" w:start="709"/>
        <w:jc w:val="start"/>
        <w:rPr/>
      </w:pPr>
      <w:r>
        <w:rPr/>
        <w:t>Zulassungsverfahren bei KBA und TÜV beantragt, kurz vor dem Abschluss; Nachweise nach Erteilung auf Anfrage</w:t>
      </w:r>
    </w:p>
    <w:p>
      <w:pPr>
        <w:pStyle w:val="Heading4"/>
        <w:bidi w:val="0"/>
        <w:jc w:val="start"/>
        <w:rPr/>
      </w:pPr>
      <w:r>
        <w:rPr>
          <w:rStyle w:val="Strong"/>
          <w:b/>
          <w:bCs/>
        </w:rPr>
        <w:t>4. Lieferumfang</w:t>
      </w:r>
    </w:p>
    <w:p>
      <w:pPr>
        <w:pStyle w:val="BodyText"/>
        <w:numPr>
          <w:ilvl w:val="0"/>
          <w:numId w:val="1"/>
        </w:numPr>
        <w:tabs>
          <w:tab w:val="clear" w:pos="709"/>
          <w:tab w:val="left" w:pos="709" w:leader="none"/>
        </w:tabs>
        <w:bidi w:val="0"/>
        <w:spacing w:before="0" w:after="0"/>
        <w:ind w:hanging="283" w:start="709"/>
        <w:jc w:val="start"/>
        <w:rPr/>
      </w:pPr>
      <w:r>
        <w:rPr/>
        <w:t>Leuchtstab komplett montiert mit Stangenadapter und Anschlusskabel (1,5 m)</w:t>
      </w:r>
    </w:p>
    <w:p>
      <w:pPr>
        <w:pStyle w:val="BodyText"/>
        <w:numPr>
          <w:ilvl w:val="0"/>
          <w:numId w:val="1"/>
        </w:numPr>
        <w:tabs>
          <w:tab w:val="clear" w:pos="709"/>
          <w:tab w:val="left" w:pos="709" w:leader="none"/>
        </w:tabs>
        <w:bidi w:val="0"/>
        <w:spacing w:before="0" w:after="0"/>
        <w:ind w:hanging="283" w:start="709"/>
        <w:jc w:val="start"/>
        <w:rPr/>
      </w:pPr>
      <w:r>
        <w:rPr/>
        <w:t>6 Zylinderschrauben M5 × 8 (Edelstahl A4)</w:t>
      </w:r>
    </w:p>
    <w:p>
      <w:pPr>
        <w:pStyle w:val="BodyText"/>
        <w:numPr>
          <w:ilvl w:val="0"/>
          <w:numId w:val="1"/>
        </w:numPr>
        <w:tabs>
          <w:tab w:val="clear" w:pos="709"/>
          <w:tab w:val="left" w:pos="709" w:leader="none"/>
        </w:tabs>
        <w:bidi w:val="0"/>
        <w:spacing w:before="0" w:after="0"/>
        <w:ind w:hanging="283" w:start="709"/>
        <w:jc w:val="start"/>
        <w:rPr/>
      </w:pPr>
      <w:r>
        <w:rPr/>
        <w:t>Bedienungs- und Anbauanleitung</w:t>
      </w:r>
    </w:p>
    <w:p>
      <w:pPr>
        <w:pStyle w:val="BodyText"/>
        <w:bidi w:val="0"/>
        <w:jc w:val="start"/>
        <w:rPr/>
      </w:pPr>
      <w:r>
        <w:rPr/>
        <w:t>Richtprodukt: LED-Emotion LED-Leuchtstab SPL-A-R1 (Art.-Nr. 200159) der LED-Emotion GmbH oder gleichwertig. Mit dem Angebot sind Datenblatt und Bedienungs- und Anbauanleitung des angebotenen Erzeugnisses vorzulegen.</w:t>
      </w:r>
    </w:p>
    <w:p>
      <w:pPr>
        <w:pStyle w:val="BodyText"/>
        <w:bidi w:val="0"/>
        <w:jc w:val="start"/>
        <w:rPr/>
      </w:pPr>
      <w:r>
        <w:rPr>
          <w:rStyle w:val="Strong"/>
          <w:b/>
        </w:rPr>
        <w:t>Angebotenes Erzeugnis, Fabrikat/Typ: __________________________________________</w:t>
      </w:r>
    </w:p>
    <w:p>
      <w:pPr>
        <w:pStyle w:val="BodyText"/>
        <w:bidi w:val="0"/>
        <w:jc w:val="start"/>
        <w:rPr/>
      </w:pPr>
      <w:r>
        <w:rPr/>
        <w:t>Hersteller: LED-Emotion GmbH · Hannoversche Str. 39A · 31275 Lehrte · Stand Oktober 2026</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de-DE" w:eastAsia="zh-CN" w:bidi="hi-IN"/>
    </w:rPr>
  </w:style>
  <w:style w:type="paragraph" w:styleId="Heading3">
    <w:name w:val="heading 3"/>
    <w:basedOn w:val="berschrift"/>
    <w:next w:val="BodyText"/>
    <w:qFormat/>
    <w:pPr>
      <w:spacing w:before="140" w:after="120"/>
      <w:outlineLvl w:val="2"/>
    </w:pPr>
    <w:rPr>
      <w:rFonts w:ascii="Liberation Serif" w:hAnsi="Liberation Serif" w:eastAsia="NSimSun" w:cs="Lucida Sans"/>
      <w:b/>
      <w:bCs/>
      <w:sz w:val="28"/>
      <w:szCs w:val="28"/>
    </w:rPr>
  </w:style>
  <w:style w:type="paragraph" w:styleId="Heading4">
    <w:name w:val="heading 4"/>
    <w:basedOn w:val="berschrift"/>
    <w:next w:val="BodyText"/>
    <w:qFormat/>
    <w:pPr>
      <w:spacing w:before="120" w:after="120"/>
      <w:outlineLvl w:val="3"/>
    </w:pPr>
    <w:rPr>
      <w:rFonts w:ascii="Liberation Serif" w:hAnsi="Liberation Serif" w:eastAsia="NSimSun" w:cs="Lucida Sans"/>
      <w:b/>
      <w:bCs/>
      <w:sz w:val="24"/>
      <w:szCs w:val="24"/>
    </w:rPr>
  </w:style>
  <w:style w:type="character" w:styleId="Strong">
    <w:name w:val="Strong"/>
    <w:qFormat/>
    <w:rPr>
      <w:b/>
      <w:b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2146</TotalTime>
  <Application>LibreOffice/24.8.4.2$Windows_X86_64 LibreOffice_project/bb3cfa12c7b1bf994ecc5649a80400d06cd71002</Application>
  <AppVersion>15.0000</AppVersion>
  <Pages>2</Pages>
  <Words>272</Words>
  <Characters>2152</Characters>
  <CharactersWithSpaces>2380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2025-02-02T11:14:19Z</dcterms:created>
  <dc:creator/>
  <dc:description/>
  <dc:language>de-DE</dc:language>
  <cp:lastModifiedBy/>
  <dcterms:modified xsi:type="dcterms:W3CDTF">2025-02-03T23:25:04Z</dcterms:modified>
  <cp:revision>2</cp:revision>
  <dc:subject/>
  <dc:title/>
</cp:coreProperties>
</file>